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C531DF">
        <w:rPr>
          <w:rFonts w:ascii="Times New Roman" w:hAnsi="Times New Roman"/>
          <w:b/>
          <w:color w:val="000000" w:themeColor="text1"/>
          <w:sz w:val="20"/>
        </w:rPr>
        <w:t>14</w:t>
      </w:r>
      <w:r w:rsidR="001E12C2">
        <w:rPr>
          <w:rFonts w:ascii="Times New Roman" w:hAnsi="Times New Roman"/>
          <w:b/>
          <w:color w:val="000000" w:themeColor="text1"/>
          <w:sz w:val="20"/>
        </w:rPr>
        <w:t xml:space="preserve"> марта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1DF" w:rsidRPr="00A96031" w:rsidRDefault="00C531DF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5A1">
        <w:rPr>
          <w:rFonts w:ascii="Times New Roman" w:hAnsi="Times New Roman"/>
          <w:b/>
          <w:sz w:val="26"/>
          <w:szCs w:val="26"/>
        </w:rPr>
        <w:t>Вопросы работы Единого налогового счёта</w:t>
      </w:r>
      <w:r>
        <w:rPr>
          <w:rFonts w:ascii="Times New Roman" w:hAnsi="Times New Roman"/>
          <w:b/>
          <w:sz w:val="26"/>
          <w:szCs w:val="26"/>
        </w:rPr>
        <w:t xml:space="preserve"> также </w:t>
      </w:r>
      <w:r w:rsidRPr="009425A1">
        <w:rPr>
          <w:rFonts w:ascii="Times New Roman" w:hAnsi="Times New Roman"/>
          <w:b/>
          <w:sz w:val="26"/>
          <w:szCs w:val="26"/>
        </w:rPr>
        <w:t>обсудили на встрече в Департаменте по развитию муниципальных образований</w:t>
      </w:r>
      <w:bookmarkStart w:id="0" w:name="_GoBack"/>
      <w:bookmarkEnd w:id="0"/>
    </w:p>
    <w:p w:rsidR="00C531DF" w:rsidRDefault="00C531DF" w:rsidP="00C53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531DF" w:rsidRPr="006270CA" w:rsidRDefault="00C531DF" w:rsidP="00C53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2649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Pr="00264929">
        <w:rPr>
          <w:rFonts w:ascii="Times New Roman" w:hAnsi="Times New Roman"/>
          <w:sz w:val="26"/>
          <w:szCs w:val="26"/>
        </w:rPr>
        <w:t xml:space="preserve"> 2023 года состоялась</w:t>
      </w:r>
      <w:r>
        <w:rPr>
          <w:rFonts w:ascii="Times New Roman" w:hAnsi="Times New Roman"/>
          <w:sz w:val="26"/>
          <w:szCs w:val="26"/>
        </w:rPr>
        <w:t xml:space="preserve"> совместное совещание с участием заместителя руководителя УФНС России по Забайкальскому краю Татьяны Воронцовой, руководителя Департамента по развитию муниципальных образований Забайкальского края Павла </w:t>
      </w:r>
      <w:proofErr w:type="spellStart"/>
      <w:r>
        <w:rPr>
          <w:rFonts w:ascii="Times New Roman" w:hAnsi="Times New Roman"/>
          <w:sz w:val="26"/>
          <w:szCs w:val="26"/>
        </w:rPr>
        <w:t>Волжина</w:t>
      </w:r>
      <w:proofErr w:type="spellEnd"/>
      <w:r>
        <w:rPr>
          <w:rFonts w:ascii="Times New Roman" w:hAnsi="Times New Roman"/>
          <w:sz w:val="26"/>
          <w:szCs w:val="26"/>
        </w:rPr>
        <w:t>, заместителя министра финансов Забайкальского края</w:t>
      </w:r>
      <w:r w:rsidRPr="006270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Анны Голышевой и представителей финансовых комитетов муниципальных образований.</w:t>
      </w:r>
    </w:p>
    <w:p w:rsidR="00C531DF" w:rsidRDefault="00C531DF" w:rsidP="00C53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531DF" w:rsidRPr="00264929" w:rsidRDefault="00C531DF" w:rsidP="00C53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Встреча была посвящена вопросам организации работы по увеличению поступлений имущественных налогов и неналоговых доходов в местные бюджеты, повышению собираемости имущественных налогов. Кроме того,  обсудили и новую систему учета платежей – Единый налоговый счет и подключение финансовых органов муниципальных образований к системе межведомственного электронного взаимодействия  по получению сведений о распределении единого налогового платежа. </w:t>
      </w:r>
    </w:p>
    <w:p w:rsidR="00C531DF" w:rsidRDefault="00C531DF" w:rsidP="00C53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531DF" w:rsidRPr="00264929" w:rsidRDefault="00C531DF" w:rsidP="00C53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</w:t>
      </w:r>
      <w:r w:rsidRPr="00264929">
        <w:rPr>
          <w:rFonts w:ascii="Times New Roman" w:hAnsi="Times New Roman"/>
          <w:sz w:val="26"/>
          <w:szCs w:val="26"/>
        </w:rPr>
        <w:t xml:space="preserve">алоговая служба </w:t>
      </w:r>
      <w:r>
        <w:rPr>
          <w:rFonts w:ascii="Times New Roman" w:hAnsi="Times New Roman"/>
          <w:sz w:val="26"/>
          <w:szCs w:val="26"/>
        </w:rPr>
        <w:t>готова максимально оперативно помогать</w:t>
      </w:r>
      <w:r w:rsidRPr="00264929">
        <w:rPr>
          <w:rFonts w:ascii="Times New Roman" w:hAnsi="Times New Roman"/>
          <w:sz w:val="26"/>
          <w:szCs w:val="26"/>
        </w:rPr>
        <w:t xml:space="preserve"> реша</w:t>
      </w:r>
      <w:r>
        <w:rPr>
          <w:rFonts w:ascii="Times New Roman" w:hAnsi="Times New Roman"/>
          <w:sz w:val="26"/>
          <w:szCs w:val="26"/>
        </w:rPr>
        <w:t>ть возникающие проблемы по ЕНС не только финансовым органам власти, но и организациям и предпринимателям: проводить</w:t>
      </w:r>
      <w:r w:rsidRPr="002649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индивидуальные </w:t>
      </w:r>
      <w:r w:rsidRPr="00264929">
        <w:rPr>
          <w:rFonts w:ascii="Times New Roman" w:hAnsi="Times New Roman"/>
          <w:sz w:val="26"/>
          <w:szCs w:val="26"/>
        </w:rPr>
        <w:t>св</w:t>
      </w:r>
      <w:r>
        <w:rPr>
          <w:rFonts w:ascii="Times New Roman" w:hAnsi="Times New Roman"/>
          <w:sz w:val="26"/>
          <w:szCs w:val="26"/>
        </w:rPr>
        <w:t xml:space="preserve">ерки и консультации», - сообщил заместитель руководителя Управления Татьяна Воронцова. </w:t>
      </w:r>
    </w:p>
    <w:p w:rsidR="00C531DF" w:rsidRPr="00264929" w:rsidRDefault="00C531DF" w:rsidP="00C53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531DF" w:rsidRPr="00E6114A" w:rsidRDefault="00C531DF" w:rsidP="00C531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сегодняшний день налоговой службой продлено проведение индивидуальных сверок </w:t>
      </w:r>
      <w:r w:rsidRPr="00E6114A">
        <w:rPr>
          <w:rFonts w:ascii="Times New Roman" w:hAnsi="Times New Roman"/>
          <w:sz w:val="26"/>
          <w:szCs w:val="26"/>
        </w:rPr>
        <w:t>до окончания декларационной кампании по итогам 2022 года</w:t>
      </w:r>
      <w:r>
        <w:rPr>
          <w:rFonts w:ascii="Times New Roman" w:hAnsi="Times New Roman"/>
          <w:sz w:val="26"/>
          <w:szCs w:val="26"/>
        </w:rPr>
        <w:t xml:space="preserve"> по отдельным видам налогов и сборов, по результатам которой будет сформировано окончательное сальдо Единого налогового счета для налогоплательщиков за периоды до 1 января 2023 года.  </w:t>
      </w:r>
      <w:r w:rsidRPr="00E611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Взыскание сумм задолженности  будет проводиться исключительно в отношении верифицированных сумм задолженности. </w:t>
      </w:r>
    </w:p>
    <w:p w:rsidR="00C531DF" w:rsidRDefault="00C531DF" w:rsidP="00C531D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531DF" w:rsidRDefault="00C531DF" w:rsidP="00C531D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Всю необходимую информацию по вопросам работы Единого налогового счета можно найти на сайте ФНС России на специальной </w:t>
      </w:r>
      <w:proofErr w:type="spellStart"/>
      <w:r>
        <w:rPr>
          <w:rFonts w:ascii="Times New Roman" w:hAnsi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6114A">
        <w:rPr>
          <w:rFonts w:ascii="Times New Roman" w:hAnsi="Times New Roman"/>
          <w:sz w:val="26"/>
          <w:szCs w:val="26"/>
        </w:rPr>
        <w:t>«Единый налоговой счет».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Pr="00E6114A">
        <w:rPr>
          <w:rFonts w:ascii="Times New Roman" w:hAnsi="Times New Roman"/>
          <w:sz w:val="26"/>
          <w:szCs w:val="26"/>
        </w:rPr>
        <w:t xml:space="preserve"> </w:t>
      </w:r>
      <w:r w:rsidRPr="003A27AD">
        <w:rPr>
          <w:rFonts w:ascii="Times New Roman" w:hAnsi="Times New Roman"/>
          <w:sz w:val="26"/>
          <w:szCs w:val="26"/>
        </w:rPr>
        <w:t>Справочная информация доступна</w:t>
      </w:r>
      <w:r>
        <w:rPr>
          <w:rFonts w:ascii="Times New Roman" w:hAnsi="Times New Roman"/>
          <w:sz w:val="26"/>
          <w:szCs w:val="26"/>
        </w:rPr>
        <w:t xml:space="preserve"> также</w:t>
      </w:r>
      <w:r w:rsidRPr="003A27AD">
        <w:rPr>
          <w:rFonts w:ascii="Times New Roman" w:hAnsi="Times New Roman"/>
          <w:sz w:val="26"/>
          <w:szCs w:val="26"/>
        </w:rPr>
        <w:t xml:space="preserve">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Контакт-ц</w:t>
      </w:r>
      <w:r>
        <w:rPr>
          <w:rFonts w:ascii="Times New Roman" w:hAnsi="Times New Roman"/>
          <w:sz w:val="26"/>
          <w:szCs w:val="26"/>
        </w:rPr>
        <w:t>ентра ФНС России  8-800-222-2222.</w:t>
      </w: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05AF-5DB8-46CE-9177-3FC9C871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94</cp:revision>
  <dcterms:created xsi:type="dcterms:W3CDTF">2020-12-15T05:32:00Z</dcterms:created>
  <dcterms:modified xsi:type="dcterms:W3CDTF">2023-03-14T06:50:00Z</dcterms:modified>
</cp:coreProperties>
</file>